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3889" w:right="1054" w:hanging="2799"/>
        <w:spacing w:before="92" w:line="311" w:lineRule="auto"/>
        <w:outlineLvl w:val="0"/>
        <w:rPr>
          <w:sz w:val="28"/>
          <w:szCs w:val="28"/>
        </w:rPr>
      </w:pPr>
      <w:r>
        <w:rPr>
          <w:sz w:val="28"/>
          <w:szCs w:val="28"/>
          <w:spacing w:val="4"/>
        </w:rPr>
        <w:t>桐乡市濮院镇2015-03商服地块土壤污染状况初步调查报告</w:t>
      </w:r>
      <w:r>
        <w:rPr>
          <w:sz w:val="28"/>
          <w:szCs w:val="28"/>
          <w:spacing w:val="2"/>
        </w:rPr>
        <w:t xml:space="preserve"> </w:t>
      </w:r>
      <w:r>
        <w:rPr>
          <w:sz w:val="28"/>
          <w:szCs w:val="28"/>
          <w:spacing w:val="-2"/>
        </w:rPr>
        <w:t>专家评审意见</w:t>
      </w:r>
    </w:p>
    <w:p>
      <w:pPr>
        <w:pStyle w:val="BodyText"/>
        <w:ind w:left="39" w:right="44" w:firstLine="480"/>
        <w:spacing w:before="222" w:line="354" w:lineRule="auto"/>
        <w:jc w:val="both"/>
        <w:rPr/>
      </w:pPr>
      <w:r>
        <w:rPr>
          <w:spacing w:val="8"/>
        </w:rPr>
        <w:t>2020年8月14日，嘉兴市生态环境局桐乡分局会同桐乡市自然资源和规划局在桐乡</w:t>
      </w:r>
      <w:r>
        <w:rPr/>
        <w:t xml:space="preserve"> </w:t>
      </w:r>
      <w:r>
        <w:rPr>
          <w:spacing w:val="-1"/>
        </w:rPr>
        <w:t>市组织召开《桐乡市濮院镇2015-03商服地块土壤污染状况初步调查报告》(以下简称“调</w:t>
      </w:r>
      <w:r>
        <w:rPr>
          <w:spacing w:val="1"/>
        </w:rPr>
        <w:t xml:space="preserve"> </w:t>
      </w:r>
      <w:r>
        <w:rPr>
          <w:spacing w:val="2"/>
        </w:rPr>
        <w:t>查报告”)评审会，参加会议的有浙江桐乡</w:t>
      </w:r>
      <w:r>
        <w:rPr>
          <w:spacing w:val="1"/>
        </w:rPr>
        <w:t>濮院针织产业园区管理委员会(业主单位)、浙</w:t>
      </w:r>
      <w:r>
        <w:rPr/>
        <w:t xml:space="preserve"> </w:t>
      </w:r>
      <w:r>
        <w:rPr>
          <w:spacing w:val="11"/>
        </w:rPr>
        <w:t>江绿恒环保科技有限公司(编制单位)、嘉兴国文检测有限公司</w:t>
      </w:r>
      <w:r>
        <w:rPr>
          <w:spacing w:val="10"/>
        </w:rPr>
        <w:t>(检测单位)及三位特邀</w:t>
      </w:r>
      <w:r>
        <w:rPr/>
        <w:t xml:space="preserve"> </w:t>
      </w:r>
      <w:r>
        <w:rPr>
          <w:spacing w:val="4"/>
        </w:rPr>
        <w:t>专家(名单附后)。会议听取了业主单位对该地块历史情况介绍、调查单位对调查报告的</w:t>
      </w:r>
      <w:r>
        <w:rPr>
          <w:spacing w:val="12"/>
        </w:rPr>
        <w:t xml:space="preserve"> </w:t>
      </w:r>
      <w:r>
        <w:rPr>
          <w:spacing w:val="-2"/>
        </w:rPr>
        <w:t>介绍、采样检测单位对地块检测情况的介绍。经质询与讨论，形成如下意见：</w:t>
      </w:r>
    </w:p>
    <w:p>
      <w:pPr>
        <w:pStyle w:val="BodyText"/>
        <w:ind w:left="500"/>
        <w:spacing w:before="1" w:line="217" w:lineRule="auto"/>
        <w:rPr/>
      </w:pPr>
      <w:r>
        <w:rPr>
          <w:spacing w:val="-3"/>
        </w:rPr>
        <w:t>一、报告主要结论</w:t>
      </w:r>
    </w:p>
    <w:p>
      <w:pPr>
        <w:pStyle w:val="BodyText"/>
        <w:ind w:left="19" w:right="63" w:firstLine="490"/>
        <w:spacing w:before="227" w:line="355" w:lineRule="auto"/>
        <w:rPr/>
      </w:pPr>
      <w:r>
        <w:rPr>
          <w:spacing w:val="2"/>
        </w:rPr>
        <w:t>桐乡市濮院镇2015-03商服地块土壤中重金属和有机物指标</w:t>
      </w:r>
      <w:r>
        <w:rPr>
          <w:spacing w:val="1"/>
        </w:rPr>
        <w:t>均低于《土壤环境质量建</w:t>
      </w:r>
      <w:r>
        <w:rPr/>
        <w:t xml:space="preserve"> </w:t>
      </w:r>
      <w:r>
        <w:rPr>
          <w:spacing w:val="4"/>
        </w:rPr>
        <w:t>设用地土壤污染风险管控标准(试行)》(</w:t>
      </w:r>
      <w:r>
        <w:rPr/>
        <w:t>GB</w:t>
      </w:r>
      <w:r>
        <w:rPr>
          <w:spacing w:val="4"/>
        </w:rPr>
        <w:t xml:space="preserve">  36600-2018)第一类用地筛选值和《污染场</w:t>
      </w:r>
      <w:r>
        <w:rPr>
          <w:spacing w:val="13"/>
        </w:rPr>
        <w:t xml:space="preserve"> </w:t>
      </w:r>
      <w:r>
        <w:rPr>
          <w:spacing w:val="-1"/>
        </w:rPr>
        <w:t>地风险评估技术导则》(DB33/T  892-2013)住宅及公共用地筛选值，地下水中除高锰酸钾</w:t>
      </w:r>
      <w:r>
        <w:rPr>
          <w:spacing w:val="5"/>
        </w:rPr>
        <w:t xml:space="preserve"> </w:t>
      </w:r>
      <w:r>
        <w:rPr>
          <w:spacing w:val="-1"/>
        </w:rPr>
        <w:t>指数、碘化物达到《地下水质量标准》</w:t>
      </w:r>
      <w:r>
        <w:rPr>
          <w:rFonts w:ascii="Times New Roman" w:hAnsi="Times New Roman" w:eastAsia="Times New Roman" w:cs="Times New Roman"/>
          <w:spacing w:val="-1"/>
        </w:rPr>
        <w:t>(GB/T     14848-2017)IV</w:t>
      </w:r>
      <w:r>
        <w:rPr>
          <w:spacing w:val="-1"/>
        </w:rPr>
        <w:t>类标准</w:t>
      </w:r>
      <w:r>
        <w:rPr>
          <w:spacing w:val="-2"/>
        </w:rPr>
        <w:t>限值外，其余各污染</w:t>
      </w:r>
      <w:r>
        <w:rPr/>
        <w:t xml:space="preserve"> </w:t>
      </w:r>
      <w:r>
        <w:rPr>
          <w:spacing w:val="-2"/>
        </w:rPr>
        <w:t>指标均低于《地下水质量标准》(GB/T </w:t>
      </w:r>
      <w:r>
        <w:rPr>
          <w:spacing w:val="-3"/>
        </w:rPr>
        <w:t xml:space="preserve"> 14848-2017)Ⅲ类标准限值。</w:t>
      </w:r>
    </w:p>
    <w:p>
      <w:pPr>
        <w:pStyle w:val="BodyText"/>
        <w:ind w:left="520"/>
        <w:spacing w:before="21" w:line="218" w:lineRule="auto"/>
        <w:rPr/>
      </w:pPr>
      <w:r>
        <w:rPr>
          <w:spacing w:val="-4"/>
        </w:rPr>
        <w:t>二、调查报告编制质量</w:t>
      </w:r>
    </w:p>
    <w:p>
      <w:pPr>
        <w:pStyle w:val="BodyText"/>
        <w:ind w:left="19" w:right="94" w:firstLine="470"/>
        <w:spacing w:before="218" w:line="324" w:lineRule="auto"/>
        <w:rPr/>
      </w:pPr>
      <w:r>
        <w:rPr>
          <w:spacing w:val="-2"/>
        </w:rPr>
        <w:t>报告编制基本符合场地环境调查相关的国家、浙江省地方法律法规和技术规范要求，</w:t>
      </w:r>
      <w:r>
        <w:rPr>
          <w:spacing w:val="12"/>
        </w:rPr>
        <w:t xml:space="preserve"> </w:t>
      </w:r>
      <w:r>
        <w:rPr>
          <w:spacing w:val="-3"/>
        </w:rPr>
        <w:t>调查报告修改完善并经专家确认后方可上报。</w:t>
      </w:r>
    </w:p>
    <w:p>
      <w:pPr>
        <w:pStyle w:val="BodyText"/>
        <w:ind w:left="500"/>
        <w:spacing w:before="68" w:line="219" w:lineRule="auto"/>
        <w:rPr/>
      </w:pPr>
      <w:r>
        <w:rPr>
          <w:spacing w:val="-5"/>
        </w:rPr>
        <w:t>三、主要修改意见</w:t>
      </w:r>
    </w:p>
    <w:p>
      <w:pPr>
        <w:pStyle w:val="BodyText"/>
        <w:ind w:left="39" w:firstLine="460"/>
        <w:spacing w:before="204" w:line="290" w:lineRule="auto"/>
        <w:rPr/>
      </w:pPr>
      <w:r>
        <w:rPr>
          <w:spacing w:val="-3"/>
        </w:rPr>
        <w:t>1、完善补充地块内羊毛衫蒸汽整烫临时加工中心的生产工艺流程、所用原料和辅料、</w:t>
      </w:r>
      <w:r>
        <w:rPr>
          <w:spacing w:val="16"/>
        </w:rPr>
        <w:t xml:space="preserve"> </w:t>
      </w:r>
      <w:r>
        <w:rPr>
          <w:spacing w:val="-4"/>
        </w:rPr>
        <w:t>以及生产功能区，为污染物的识别和布点提供依据；</w:t>
      </w:r>
    </w:p>
    <w:p>
      <w:pPr>
        <w:pStyle w:val="BodyText"/>
        <w:ind w:left="480"/>
        <w:spacing w:before="177" w:line="219" w:lineRule="auto"/>
        <w:rPr/>
      </w:pPr>
      <w:r>
        <w:rPr>
          <w:spacing w:val="-4"/>
        </w:rPr>
        <w:t>2、进一步调查地块历史用途，补充地块相应历史影像图；</w:t>
      </w:r>
    </w:p>
    <w:p>
      <w:pPr>
        <w:pStyle w:val="BodyText"/>
        <w:ind w:right="115" w:firstLine="470"/>
        <w:spacing w:before="205" w:line="279" w:lineRule="auto"/>
        <w:rPr/>
      </w:pPr>
      <w:r>
        <w:rPr>
          <w:spacing w:val="2"/>
        </w:rPr>
        <w:t>3、通过人员访谈等，进一步调查地块周边历</w:t>
      </w:r>
      <w:r>
        <w:rPr>
          <w:spacing w:val="1"/>
        </w:rPr>
        <w:t>史企业情况，为地块污染物的识别提供</w:t>
      </w:r>
      <w:r>
        <w:rPr/>
        <w:t xml:space="preserve"> </w:t>
      </w:r>
      <w:r>
        <w:rPr>
          <w:spacing w:val="-15"/>
        </w:rPr>
        <w:t>支撑；</w:t>
      </w:r>
    </w:p>
    <w:p>
      <w:pPr>
        <w:pStyle w:val="BodyText"/>
        <w:ind w:left="470"/>
        <w:spacing w:before="204" w:line="219" w:lineRule="auto"/>
        <w:rPr/>
      </w:pPr>
      <w:r>
        <w:rPr>
          <w:spacing w:val="-1"/>
        </w:rPr>
        <w:t>4、进一步完善采样、运输、保存、流转和实验室检测等过程的质控相关内容；</w:t>
      </w:r>
    </w:p>
    <w:p>
      <w:pPr>
        <w:pStyle w:val="BodyText"/>
        <w:ind w:left="470"/>
        <w:spacing w:before="184" w:line="218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4546594</wp:posOffset>
            </wp:positionH>
            <wp:positionV relativeFrom="paragraph">
              <wp:posOffset>283743</wp:posOffset>
            </wp:positionV>
            <wp:extent cx="1270020" cy="118737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0020" cy="1187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5、完善报告结论、不确定分析等文字性表述；</w:t>
      </w:r>
    </w:p>
    <w:p>
      <w:pPr>
        <w:pStyle w:val="BodyText"/>
        <w:ind w:left="470"/>
        <w:spacing w:before="188" w:line="219" w:lineRule="auto"/>
        <w:rPr/>
      </w:pPr>
      <w:r>
        <w:rPr>
          <w:spacing w:val="-1"/>
        </w:rPr>
        <w:t>6、完善技术审查自查表、采样图片、洗井记录等</w:t>
      </w:r>
      <w:r>
        <w:rPr>
          <w:spacing w:val="-2"/>
        </w:rPr>
        <w:t>附图附件。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3263878</wp:posOffset>
            </wp:positionH>
            <wp:positionV relativeFrom="paragraph">
              <wp:posOffset>131573</wp:posOffset>
            </wp:positionV>
            <wp:extent cx="1085868" cy="660387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5868" cy="660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2019323</wp:posOffset>
            </wp:positionH>
            <wp:positionV relativeFrom="paragraph">
              <wp:posOffset>195124</wp:posOffset>
            </wp:positionV>
            <wp:extent cx="1060403" cy="819102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0403" cy="819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480"/>
        <w:spacing w:before="78" w:line="220" w:lineRule="auto"/>
        <w:rPr/>
      </w:pPr>
      <w:r>
        <w:rPr>
          <w:spacing w:val="-13"/>
        </w:rPr>
        <w:t>专家组：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6980"/>
        <w:spacing w:before="78" w:line="219" w:lineRule="auto"/>
        <w:rPr/>
      </w:pPr>
      <w:r>
        <w:rPr>
          <w:spacing w:val="30"/>
        </w:rPr>
        <w:t>2020年8月14日</w:t>
      </w:r>
    </w:p>
    <w:sectPr>
      <w:headerReference w:type="default" r:id="rId1"/>
      <w:pgSz w:w="11900" w:h="16820"/>
      <w:pgMar w:top="400" w:right="1286" w:bottom="0" w:left="120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2024-08-14T14:59:59Z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2024-08-14T14:59:59</vt:filetime>
  </property>
  <property fmtid="{D5CDD505-2E9C-101B-9397-08002B2CF9AE}" pid="4" name="UsrData">
    <vt:lpwstr>66bc55ed8620a3001f35e2a5wl</vt:lpwstr>
  </property>
</Properties>
</file>