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DA9C" w14:textId="2BBE1D3B" w:rsidR="00D8646A" w:rsidRDefault="00B63131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市君湖纺织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整理有限公司</w:t>
      </w:r>
    </w:p>
    <w:p w14:paraId="51EF65B1" w14:textId="387B2C06" w:rsidR="00D8646A" w:rsidRDefault="00B63131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年产纺织定型面料500万米新建项目</w:t>
      </w:r>
    </w:p>
    <w:p w14:paraId="681D1B07" w14:textId="34DD802A" w:rsidR="00964AE8" w:rsidRDefault="00964AE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其他情况说明</w:t>
      </w:r>
    </w:p>
    <w:p w14:paraId="308A8C26" w14:textId="77777777" w:rsidR="00700B9A" w:rsidRDefault="00700B9A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043F1348" w:rsidR="00D8646A" w:rsidRPr="00964AE8" w:rsidRDefault="00700B9A" w:rsidP="00B63131">
      <w:pPr>
        <w:spacing w:line="560" w:lineRule="exact"/>
        <w:ind w:firstLine="720"/>
        <w:rPr>
          <w:rFonts w:ascii="宋体" w:hAnsi="宋体"/>
          <w:sz w:val="28"/>
          <w:szCs w:val="28"/>
        </w:rPr>
      </w:pPr>
      <w:r w:rsidRPr="00700B9A">
        <w:rPr>
          <w:rFonts w:ascii="宋体" w:hAnsi="宋体" w:hint="eastAsia"/>
          <w:sz w:val="28"/>
          <w:szCs w:val="28"/>
        </w:rPr>
        <w:t>我</w:t>
      </w:r>
      <w:bookmarkStart w:id="0" w:name="_Hlk75779649"/>
      <w:r w:rsidR="00B63131" w:rsidRPr="00B63131">
        <w:rPr>
          <w:rFonts w:ascii="宋体" w:hAnsi="宋体" w:hint="eastAsia"/>
          <w:sz w:val="28"/>
          <w:szCs w:val="28"/>
        </w:rPr>
        <w:t>公司于2015年3月委托嘉兴市环境科学研究所有限公司编制完成了《桐乡市君湖纺织整理有限公司年产纺织定型面料500万米新建项目环境影响报告表》。2015年3月30日桐乡市环保局以桐环建[2015]73号文出具了该项目环境影响报告表的批复</w:t>
      </w:r>
      <w:bookmarkEnd w:id="0"/>
      <w:r w:rsidR="00B63131" w:rsidRPr="00B63131">
        <w:rPr>
          <w:rFonts w:ascii="宋体" w:hAnsi="宋体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70CCAF23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B63131">
        <w:rPr>
          <w:rFonts w:ascii="宋体" w:hAnsi="宋体"/>
          <w:sz w:val="28"/>
          <w:szCs w:val="28"/>
        </w:rPr>
        <w:t>20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15015983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B63131"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年</w:t>
      </w:r>
      <w:r w:rsidR="004306A4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月全面完工，于20</w:t>
      </w:r>
      <w:r w:rsidR="00700B9A">
        <w:rPr>
          <w:rFonts w:ascii="宋体" w:hAnsi="宋体"/>
          <w:sz w:val="28"/>
          <w:szCs w:val="28"/>
        </w:rPr>
        <w:t>2</w:t>
      </w:r>
      <w:r w:rsidR="00B63131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B63131">
        <w:rPr>
          <w:rFonts w:ascii="宋体" w:hAnsi="宋体"/>
          <w:sz w:val="28"/>
          <w:szCs w:val="28"/>
        </w:rPr>
        <w:t>6</w:t>
      </w:r>
      <w:r w:rsidRPr="001173A0">
        <w:rPr>
          <w:rFonts w:ascii="宋体" w:hAnsi="宋体" w:hint="eastAsia"/>
          <w:sz w:val="28"/>
          <w:szCs w:val="28"/>
        </w:rPr>
        <w:t>月</w:t>
      </w:r>
      <w:r w:rsidR="00700B9A">
        <w:rPr>
          <w:rFonts w:ascii="宋体" w:hAnsi="宋体"/>
          <w:sz w:val="28"/>
          <w:szCs w:val="28"/>
        </w:rPr>
        <w:t>2</w:t>
      </w:r>
      <w:r w:rsidR="00B63131">
        <w:rPr>
          <w:rFonts w:ascii="宋体" w:hAnsi="宋体"/>
          <w:sz w:val="28"/>
          <w:szCs w:val="28"/>
        </w:rPr>
        <w:t>6</w:t>
      </w:r>
      <w:r w:rsidR="007568B5" w:rsidRPr="001173A0">
        <w:rPr>
          <w:rFonts w:ascii="宋体" w:hAnsi="宋体" w:hint="eastAsia"/>
          <w:sz w:val="28"/>
          <w:szCs w:val="28"/>
        </w:rPr>
        <w:t>日在我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</w:t>
      </w:r>
      <w:r w:rsidR="00B63131">
        <w:rPr>
          <w:rFonts w:ascii="宋体" w:hAnsi="宋体" w:hint="eastAsia"/>
          <w:sz w:val="28"/>
          <w:szCs w:val="28"/>
        </w:rPr>
        <w:t>阶段性竣工</w:t>
      </w:r>
      <w:r>
        <w:rPr>
          <w:rFonts w:ascii="宋体" w:hAnsi="宋体" w:hint="eastAsia"/>
          <w:sz w:val="28"/>
          <w:szCs w:val="28"/>
        </w:rPr>
        <w:t>环保验收意见，其结论如下：</w:t>
      </w:r>
    </w:p>
    <w:p w14:paraId="66B1DB35" w14:textId="1AA2E1CE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</w:t>
      </w:r>
      <w:r w:rsidR="00B63131">
        <w:rPr>
          <w:rFonts w:ascii="宋体" w:hAnsi="宋体" w:hint="eastAsia"/>
          <w:sz w:val="28"/>
          <w:szCs w:val="28"/>
        </w:rPr>
        <w:t>环境保护设施</w:t>
      </w:r>
      <w:r>
        <w:rPr>
          <w:rFonts w:ascii="宋体" w:hAnsi="宋体" w:hint="eastAsia"/>
          <w:sz w:val="28"/>
          <w:szCs w:val="28"/>
        </w:rPr>
        <w:t>验收条件，经整改完善后，同意通过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验收。</w:t>
      </w:r>
    </w:p>
    <w:p w14:paraId="50336961" w14:textId="77777777" w:rsidR="00D8646A" w:rsidRDefault="00D04AC4" w:rsidP="00B63131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5BEA54AE" w:rsidR="00D8646A" w:rsidRDefault="00B63131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</w:t>
      </w:r>
      <w:proofErr w:type="gramStart"/>
      <w:r>
        <w:rPr>
          <w:rFonts w:ascii="宋体" w:hAnsi="宋体" w:hint="eastAsia"/>
          <w:sz w:val="28"/>
          <w:szCs w:val="28"/>
        </w:rPr>
        <w:t>市君湖纺织</w:t>
      </w:r>
      <w:proofErr w:type="gramEnd"/>
      <w:r>
        <w:rPr>
          <w:rFonts w:ascii="宋体" w:hAnsi="宋体" w:hint="eastAsia"/>
          <w:sz w:val="28"/>
          <w:szCs w:val="28"/>
        </w:rPr>
        <w:t>整理有限公司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</w:t>
      </w:r>
      <w:r w:rsidR="00D04AC4">
        <w:rPr>
          <w:rFonts w:ascii="宋体" w:hAnsi="宋体" w:hint="eastAsia"/>
          <w:sz w:val="28"/>
          <w:szCs w:val="28"/>
        </w:rPr>
        <w:lastRenderedPageBreak/>
        <w:t>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4A9286BA" w:rsidR="00D8646A" w:rsidRDefault="00F171EA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D04AC4">
        <w:rPr>
          <w:rFonts w:ascii="宋体" w:hAnsi="宋体" w:hint="eastAsia"/>
          <w:sz w:val="28"/>
          <w:szCs w:val="28"/>
        </w:rPr>
        <w:t>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21581E29" w:rsidR="00D8646A" w:rsidRDefault="00F171EA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D04AC4">
        <w:rPr>
          <w:rFonts w:ascii="宋体" w:hAnsi="宋体" w:hint="eastAsia"/>
          <w:sz w:val="28"/>
          <w:szCs w:val="28"/>
        </w:rPr>
        <w:t>整改工作情况</w:t>
      </w:r>
    </w:p>
    <w:p w14:paraId="1554351C" w14:textId="777777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（1）本项目在实际建设当中，产品种类和生产工艺均未发生重大变化，与环</w:t>
      </w:r>
      <w:proofErr w:type="gramStart"/>
      <w:r>
        <w:rPr>
          <w:rFonts w:ascii="宋体" w:hAnsi="宋体" w:hint="eastAsia"/>
          <w:sz w:val="28"/>
          <w:szCs w:val="28"/>
        </w:rPr>
        <w:t>评基本</w:t>
      </w:r>
      <w:proofErr w:type="gramEnd"/>
      <w:r>
        <w:rPr>
          <w:rFonts w:ascii="宋体" w:hAnsi="宋体" w:hint="eastAsia"/>
          <w:sz w:val="28"/>
          <w:szCs w:val="28"/>
        </w:rPr>
        <w:t>一致。</w:t>
      </w:r>
    </w:p>
    <w:p w14:paraId="5A862BAB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5344F59F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178FBDBD" w14:textId="77777777" w:rsidR="00E808B3" w:rsidRDefault="00E808B3">
      <w:pPr>
        <w:spacing w:line="560" w:lineRule="exact"/>
        <w:rPr>
          <w:rFonts w:ascii="宋体" w:hAnsi="宋体" w:hint="eastAsia"/>
          <w:sz w:val="36"/>
          <w:szCs w:val="36"/>
        </w:rPr>
      </w:pPr>
    </w:p>
    <w:p w14:paraId="68C8AA6D" w14:textId="1AADBFDE" w:rsidR="00D8646A" w:rsidRPr="00E808B3" w:rsidRDefault="00B63131">
      <w:pPr>
        <w:spacing w:line="560" w:lineRule="exact"/>
        <w:jc w:val="right"/>
        <w:rPr>
          <w:rFonts w:ascii="宋体" w:hAnsi="宋体"/>
          <w:sz w:val="28"/>
          <w:szCs w:val="28"/>
        </w:rPr>
      </w:pPr>
      <w:r w:rsidRPr="00E808B3">
        <w:rPr>
          <w:rFonts w:ascii="宋体" w:hAnsi="宋体" w:hint="eastAsia"/>
          <w:sz w:val="28"/>
          <w:szCs w:val="28"/>
        </w:rPr>
        <w:t>桐乡</w:t>
      </w:r>
      <w:proofErr w:type="gramStart"/>
      <w:r w:rsidRPr="00E808B3">
        <w:rPr>
          <w:rFonts w:ascii="宋体" w:hAnsi="宋体" w:hint="eastAsia"/>
          <w:sz w:val="28"/>
          <w:szCs w:val="28"/>
        </w:rPr>
        <w:t>市君湖纺织</w:t>
      </w:r>
      <w:proofErr w:type="gramEnd"/>
      <w:r w:rsidRPr="00E808B3">
        <w:rPr>
          <w:rFonts w:ascii="宋体" w:hAnsi="宋体" w:hint="eastAsia"/>
          <w:sz w:val="28"/>
          <w:szCs w:val="28"/>
        </w:rPr>
        <w:t>整理有限公司</w:t>
      </w:r>
    </w:p>
    <w:p w14:paraId="393738FD" w14:textId="77777777" w:rsidR="00700B9A" w:rsidRPr="00E808B3" w:rsidRDefault="00700B9A">
      <w:pPr>
        <w:spacing w:line="560" w:lineRule="exact"/>
        <w:jc w:val="right"/>
        <w:rPr>
          <w:rFonts w:ascii="宋体" w:hAnsi="宋体"/>
          <w:sz w:val="28"/>
          <w:szCs w:val="28"/>
        </w:rPr>
      </w:pPr>
    </w:p>
    <w:p w14:paraId="753F03F1" w14:textId="48A821AE" w:rsidR="00D8646A" w:rsidRPr="00E808B3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 w:rsidRPr="00E808B3">
        <w:rPr>
          <w:rFonts w:ascii="宋体" w:hAnsi="宋体" w:hint="eastAsia"/>
          <w:sz w:val="28"/>
          <w:szCs w:val="28"/>
        </w:rPr>
        <w:t xml:space="preserve">                        </w:t>
      </w:r>
      <w:r w:rsidR="00E808B3">
        <w:rPr>
          <w:rFonts w:ascii="宋体" w:hAnsi="宋体"/>
          <w:sz w:val="28"/>
          <w:szCs w:val="28"/>
        </w:rPr>
        <w:t xml:space="preserve">    </w:t>
      </w:r>
      <w:r w:rsidRPr="00E808B3">
        <w:rPr>
          <w:rFonts w:ascii="宋体" w:hAnsi="宋体" w:hint="eastAsia"/>
          <w:sz w:val="28"/>
          <w:szCs w:val="28"/>
        </w:rPr>
        <w:t xml:space="preserve"> </w:t>
      </w:r>
      <w:r w:rsidR="00E808B3">
        <w:rPr>
          <w:rFonts w:ascii="宋体" w:hAnsi="宋体"/>
          <w:sz w:val="28"/>
          <w:szCs w:val="28"/>
        </w:rPr>
        <w:t xml:space="preserve">        </w:t>
      </w:r>
      <w:r w:rsidRPr="00E808B3">
        <w:rPr>
          <w:rFonts w:ascii="宋体" w:hAnsi="宋体" w:hint="eastAsia"/>
          <w:sz w:val="28"/>
          <w:szCs w:val="28"/>
        </w:rPr>
        <w:t xml:space="preserve"> 20</w:t>
      </w:r>
      <w:r w:rsidR="00700B9A" w:rsidRPr="00E808B3">
        <w:rPr>
          <w:rFonts w:ascii="宋体" w:hAnsi="宋体"/>
          <w:sz w:val="28"/>
          <w:szCs w:val="28"/>
        </w:rPr>
        <w:t>2</w:t>
      </w:r>
      <w:r w:rsidR="00F171EA" w:rsidRPr="00E808B3">
        <w:rPr>
          <w:rFonts w:ascii="宋体" w:hAnsi="宋体"/>
          <w:sz w:val="28"/>
          <w:szCs w:val="28"/>
        </w:rPr>
        <w:t>1</w:t>
      </w:r>
      <w:r w:rsidRPr="00E808B3">
        <w:rPr>
          <w:rFonts w:ascii="宋体" w:hAnsi="宋体" w:hint="eastAsia"/>
          <w:sz w:val="28"/>
          <w:szCs w:val="28"/>
        </w:rPr>
        <w:t>年</w:t>
      </w:r>
      <w:r w:rsidR="00F171EA" w:rsidRPr="00E808B3">
        <w:rPr>
          <w:rFonts w:ascii="宋体" w:hAnsi="宋体"/>
          <w:sz w:val="28"/>
          <w:szCs w:val="28"/>
        </w:rPr>
        <w:t>6</w:t>
      </w:r>
      <w:r w:rsidRPr="00E808B3">
        <w:rPr>
          <w:rFonts w:ascii="宋体" w:hAnsi="宋体" w:hint="eastAsia"/>
          <w:sz w:val="28"/>
          <w:szCs w:val="28"/>
        </w:rPr>
        <w:t>月</w:t>
      </w:r>
      <w:r w:rsidR="00700B9A" w:rsidRPr="00E808B3">
        <w:rPr>
          <w:rFonts w:ascii="宋体" w:hAnsi="宋体"/>
          <w:sz w:val="28"/>
          <w:szCs w:val="28"/>
        </w:rPr>
        <w:t>2</w:t>
      </w:r>
      <w:r w:rsidR="00F171EA" w:rsidRPr="00E808B3">
        <w:rPr>
          <w:rFonts w:ascii="宋体" w:hAnsi="宋体"/>
          <w:sz w:val="28"/>
          <w:szCs w:val="28"/>
        </w:rPr>
        <w:t>7</w:t>
      </w:r>
      <w:r w:rsidRPr="00E808B3">
        <w:rPr>
          <w:rFonts w:ascii="宋体" w:hAnsi="宋体" w:hint="eastAsia"/>
          <w:sz w:val="28"/>
          <w:szCs w:val="28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6C92" w14:textId="77777777" w:rsidR="004A1976" w:rsidRDefault="004A1976" w:rsidP="007554F2">
      <w:r>
        <w:separator/>
      </w:r>
    </w:p>
  </w:endnote>
  <w:endnote w:type="continuationSeparator" w:id="0">
    <w:p w14:paraId="59611834" w14:textId="77777777" w:rsidR="004A1976" w:rsidRDefault="004A1976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E5F7" w14:textId="77777777" w:rsidR="004A1976" w:rsidRDefault="004A1976" w:rsidP="007554F2">
      <w:r>
        <w:separator/>
      </w:r>
    </w:p>
  </w:footnote>
  <w:footnote w:type="continuationSeparator" w:id="0">
    <w:p w14:paraId="59DF2B4C" w14:textId="77777777" w:rsidR="004A1976" w:rsidRDefault="004A1976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342382"/>
    <w:rsid w:val="004306A4"/>
    <w:rsid w:val="00451E35"/>
    <w:rsid w:val="004A1976"/>
    <w:rsid w:val="005107CC"/>
    <w:rsid w:val="00700B9A"/>
    <w:rsid w:val="0075148F"/>
    <w:rsid w:val="007554F2"/>
    <w:rsid w:val="007568B5"/>
    <w:rsid w:val="00797A35"/>
    <w:rsid w:val="00822DE1"/>
    <w:rsid w:val="008524EC"/>
    <w:rsid w:val="008B3B0D"/>
    <w:rsid w:val="00936705"/>
    <w:rsid w:val="00964AE8"/>
    <w:rsid w:val="009F72BD"/>
    <w:rsid w:val="00A32DF3"/>
    <w:rsid w:val="00A62DBF"/>
    <w:rsid w:val="00B63131"/>
    <w:rsid w:val="00D04AC4"/>
    <w:rsid w:val="00D4789F"/>
    <w:rsid w:val="00D8646A"/>
    <w:rsid w:val="00DC6154"/>
    <w:rsid w:val="00DC7DA3"/>
    <w:rsid w:val="00E808B3"/>
    <w:rsid w:val="00F171EA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16</cp:revision>
  <cp:lastPrinted>2018-09-29T03:25:00Z</cp:lastPrinted>
  <dcterms:created xsi:type="dcterms:W3CDTF">2014-10-29T12:08:00Z</dcterms:created>
  <dcterms:modified xsi:type="dcterms:W3CDTF">2021-06-28T06:09:00Z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